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ED" w:rsidRDefault="008212ED">
      <w:pPr>
        <w:pStyle w:val="Body"/>
      </w:pPr>
      <w:bookmarkStart w:id="0" w:name="_GoBack"/>
      <w:bookmarkEnd w:id="0"/>
    </w:p>
    <w:p w:rsidR="008212ED" w:rsidRDefault="008212ED">
      <w:pPr>
        <w:pStyle w:val="Body"/>
      </w:pPr>
    </w:p>
    <w:p w:rsidR="008212ED" w:rsidRDefault="008212ED">
      <w:pPr>
        <w:pStyle w:val="Body"/>
      </w:pPr>
    </w:p>
    <w:p w:rsidR="008212ED" w:rsidRDefault="008212ED">
      <w:pPr>
        <w:pStyle w:val="Body"/>
      </w:pPr>
    </w:p>
    <w:p w:rsidR="008212ED" w:rsidRDefault="008212ED">
      <w:pPr>
        <w:pStyle w:val="Body"/>
      </w:pPr>
    </w:p>
    <w:p w:rsidR="008212ED" w:rsidRDefault="008212ED">
      <w:pPr>
        <w:pStyle w:val="Body"/>
      </w:pPr>
    </w:p>
    <w:p w:rsidR="008212ED" w:rsidRDefault="008212ED">
      <w:pPr>
        <w:pStyle w:val="Body"/>
      </w:pPr>
    </w:p>
    <w:p w:rsidR="008212ED" w:rsidRDefault="00F50F71">
      <w:pPr>
        <w:pStyle w:val="Body"/>
        <w:jc w:val="center"/>
        <w:rPr>
          <w:rFonts w:ascii="Tahoma" w:eastAsia="Tahoma" w:hAnsi="Tahoma" w:cs="Tahoma"/>
          <w:b/>
          <w:bCs/>
          <w:color w:val="3131F7"/>
          <w:sz w:val="48"/>
          <w:szCs w:val="48"/>
        </w:rPr>
      </w:pPr>
      <w:proofErr w:type="spellStart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>Snitterfield</w:t>
      </w:r>
      <w:proofErr w:type="spellEnd"/>
      <w:r>
        <w:rPr>
          <w:rFonts w:ascii="Tahoma" w:hAnsi="Tahoma"/>
          <w:b/>
          <w:bCs/>
          <w:color w:val="3131F7"/>
          <w:sz w:val="48"/>
          <w:szCs w:val="48"/>
          <w:lang w:val="en-US"/>
        </w:rPr>
        <w:t xml:space="preserve"> Village Hall</w:t>
      </w:r>
    </w:p>
    <w:p w:rsidR="008212ED" w:rsidRDefault="008212ED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</w:rPr>
      </w:pPr>
    </w:p>
    <w:p w:rsidR="008212ED" w:rsidRDefault="00F50F71">
      <w:pPr>
        <w:pStyle w:val="Body"/>
        <w:jc w:val="center"/>
        <w:rPr>
          <w:rFonts w:ascii="Tahoma" w:eastAsia="Tahoma" w:hAnsi="Tahoma" w:cs="Tahoma"/>
          <w:b/>
          <w:bCs/>
          <w:color w:val="FF2600"/>
          <w:sz w:val="32"/>
          <w:szCs w:val="32"/>
        </w:rPr>
      </w:pPr>
      <w:r>
        <w:rPr>
          <w:rFonts w:ascii="Tahoma" w:hAnsi="Tahoma"/>
          <w:b/>
          <w:bCs/>
          <w:color w:val="FF2600"/>
          <w:sz w:val="32"/>
          <w:szCs w:val="32"/>
          <w:lang w:val="en-US"/>
        </w:rPr>
        <w:t xml:space="preserve">COVID-19: ADDITIONAL TERMS AND CONDITIONS </w:t>
      </w:r>
    </w:p>
    <w:p w:rsidR="008212ED" w:rsidRDefault="008212ED">
      <w:pPr>
        <w:pStyle w:val="Body"/>
        <w:rPr>
          <w:rFonts w:ascii="Tahoma" w:eastAsia="Tahoma" w:hAnsi="Tahoma" w:cs="Tahoma"/>
          <w:sz w:val="24"/>
          <w:szCs w:val="24"/>
        </w:rPr>
      </w:pP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These conditions may change to reflect government requirements and guidance. Just before your booked session check our website. The issue date is at the bottom of the page</w:t>
      </w:r>
      <w:r>
        <w:rPr>
          <w:rFonts w:ascii="Tahoma" w:hAnsi="Tahoma"/>
          <w:sz w:val="28"/>
          <w:szCs w:val="28"/>
        </w:rPr>
        <w:t xml:space="preserve">. </w:t>
      </w: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NOTES: All actions below are to be compliant at least to the government</w:t>
      </w:r>
      <w:r>
        <w:rPr>
          <w:rFonts w:ascii="Tahoma" w:hAnsi="Tahoma"/>
          <w:sz w:val="28"/>
          <w:szCs w:val="28"/>
        </w:rPr>
        <w:t>’</w:t>
      </w:r>
      <w:r>
        <w:rPr>
          <w:rFonts w:ascii="Tahoma" w:hAnsi="Tahoma"/>
          <w:sz w:val="28"/>
          <w:szCs w:val="28"/>
          <w:lang w:val="en-US"/>
        </w:rPr>
        <w:t>s published guidance.</w:t>
      </w: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The Hall</w:t>
      </w:r>
      <w:r>
        <w:rPr>
          <w:rFonts w:ascii="Tahoma" w:hAnsi="Tahoma"/>
          <w:sz w:val="28"/>
          <w:szCs w:val="28"/>
        </w:rPr>
        <w:t>’</w:t>
      </w:r>
      <w:r>
        <w:rPr>
          <w:rFonts w:ascii="Tahoma" w:hAnsi="Tahoma"/>
          <w:sz w:val="28"/>
          <w:szCs w:val="28"/>
          <w:lang w:val="en-US"/>
        </w:rPr>
        <w:t>s standard Terms and Conditions apply (attached to booking forms)</w:t>
      </w: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The hirer is to act as the C-19 Compliance Officer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2676143</wp:posOffset>
            </wp:positionH>
            <wp:positionV relativeFrom="page">
              <wp:posOffset>48631</wp:posOffset>
            </wp:positionV>
            <wp:extent cx="2207771" cy="1342738"/>
            <wp:effectExtent l="0" t="0" r="0" b="0"/>
            <wp:wrapThrough wrapText="bothSides" distL="0" distR="0">
              <wp:wrapPolygon edited="1">
                <wp:start x="4737" y="2804"/>
                <wp:lineTo x="4737" y="6854"/>
                <wp:lineTo x="4674" y="7477"/>
                <wp:lineTo x="4484" y="7269"/>
                <wp:lineTo x="4737" y="6854"/>
                <wp:lineTo x="4737" y="2804"/>
                <wp:lineTo x="10926" y="2804"/>
                <wp:lineTo x="11432" y="3115"/>
                <wp:lineTo x="12884" y="4362"/>
                <wp:lineTo x="13074" y="5608"/>
                <wp:lineTo x="15789" y="10073"/>
                <wp:lineTo x="16042" y="9450"/>
                <wp:lineTo x="16232" y="9969"/>
                <wp:lineTo x="17242" y="9346"/>
                <wp:lineTo x="17811" y="9554"/>
                <wp:lineTo x="18253" y="9450"/>
                <wp:lineTo x="18568" y="10385"/>
                <wp:lineTo x="18947" y="10488"/>
                <wp:lineTo x="18947" y="12358"/>
                <wp:lineTo x="19516" y="12669"/>
                <wp:lineTo x="20084" y="13085"/>
                <wp:lineTo x="20337" y="13604"/>
                <wp:lineTo x="20842" y="14435"/>
                <wp:lineTo x="21600" y="14642"/>
                <wp:lineTo x="21600" y="18796"/>
                <wp:lineTo x="20589" y="18900"/>
                <wp:lineTo x="20653" y="19212"/>
                <wp:lineTo x="21158" y="19419"/>
                <wp:lineTo x="21158" y="20146"/>
                <wp:lineTo x="21600" y="20354"/>
                <wp:lineTo x="20968" y="20562"/>
                <wp:lineTo x="21600" y="20873"/>
                <wp:lineTo x="18758" y="20458"/>
                <wp:lineTo x="21158" y="20146"/>
                <wp:lineTo x="21158" y="19419"/>
                <wp:lineTo x="20274" y="19627"/>
                <wp:lineTo x="18568" y="19835"/>
                <wp:lineTo x="8021" y="19523"/>
                <wp:lineTo x="7768" y="20042"/>
                <wp:lineTo x="7137" y="19938"/>
                <wp:lineTo x="7137" y="19627"/>
                <wp:lineTo x="6568" y="19835"/>
                <wp:lineTo x="7011" y="20042"/>
                <wp:lineTo x="4800" y="20250"/>
                <wp:lineTo x="3284" y="20562"/>
                <wp:lineTo x="2653" y="20769"/>
                <wp:lineTo x="4484" y="21288"/>
                <wp:lineTo x="3474" y="21496"/>
                <wp:lineTo x="3979" y="21185"/>
                <wp:lineTo x="884" y="20873"/>
                <wp:lineTo x="0" y="21288"/>
                <wp:lineTo x="0" y="12358"/>
                <wp:lineTo x="316" y="12254"/>
                <wp:lineTo x="316" y="11735"/>
                <wp:lineTo x="505" y="11735"/>
                <wp:lineTo x="632" y="11319"/>
                <wp:lineTo x="1074" y="11735"/>
                <wp:lineTo x="2526" y="11942"/>
                <wp:lineTo x="3158" y="12150"/>
                <wp:lineTo x="3474" y="11631"/>
                <wp:lineTo x="5368" y="11527"/>
                <wp:lineTo x="5621" y="11008"/>
                <wp:lineTo x="6126" y="10800"/>
                <wp:lineTo x="9411" y="4985"/>
                <wp:lineTo x="9600" y="4154"/>
                <wp:lineTo x="10926" y="2804"/>
                <wp:lineTo x="4737" y="28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71" cy="1342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8"/>
          <w:szCs w:val="28"/>
          <w:lang w:val="en-US"/>
        </w:rPr>
        <w:t xml:space="preserve"> (CCO) to ensure these terms and c</w:t>
      </w:r>
      <w:r>
        <w:rPr>
          <w:rFonts w:ascii="Tahoma" w:hAnsi="Tahoma"/>
          <w:sz w:val="28"/>
          <w:szCs w:val="28"/>
          <w:lang w:val="en-US"/>
        </w:rPr>
        <w:t>onditions are obeyed.</w:t>
      </w: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 xml:space="preserve">The main door will be the entrance door for the </w:t>
      </w:r>
      <w:r>
        <w:rPr>
          <w:rFonts w:ascii="Tahoma" w:hAnsi="Tahoma"/>
          <w:sz w:val="28"/>
          <w:szCs w:val="28"/>
        </w:rPr>
        <w:t>Hall</w:t>
      </w:r>
      <w:r>
        <w:rPr>
          <w:rFonts w:ascii="Tahoma" w:hAnsi="Tahoma"/>
          <w:sz w:val="28"/>
          <w:szCs w:val="28"/>
          <w:lang w:val="en-US"/>
        </w:rPr>
        <w:t>.</w:t>
      </w: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The exit door for the Main Hall will be the Right Hand side Fire Exit.</w:t>
      </w: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 xml:space="preserve">The CCO shall carry out the Get-In procedure (see file &amp; </w:t>
      </w:r>
      <w:r>
        <w:rPr>
          <w:rFonts w:ascii="Tahoma" w:hAnsi="Tahoma"/>
          <w:sz w:val="28"/>
          <w:szCs w:val="28"/>
          <w:lang w:val="nl-NL"/>
        </w:rPr>
        <w:t xml:space="preserve">website). </w:t>
      </w: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>The CCO shall ensure Participant</w:t>
      </w:r>
      <w:r>
        <w:rPr>
          <w:rFonts w:ascii="Tahoma" w:hAnsi="Tahoma"/>
          <w:sz w:val="28"/>
          <w:szCs w:val="28"/>
        </w:rPr>
        <w:t>’</w:t>
      </w:r>
      <w:r>
        <w:rPr>
          <w:rFonts w:ascii="Tahoma" w:hAnsi="Tahoma"/>
          <w:sz w:val="28"/>
          <w:szCs w:val="28"/>
          <w:lang w:val="en-US"/>
        </w:rPr>
        <w:t xml:space="preserve">s </w:t>
      </w:r>
      <w:proofErr w:type="spellStart"/>
      <w:r>
        <w:rPr>
          <w:rFonts w:ascii="Tahoma" w:hAnsi="Tahoma"/>
          <w:sz w:val="28"/>
          <w:szCs w:val="28"/>
          <w:lang w:val="en-US"/>
        </w:rPr>
        <w:t>Behaviour</w:t>
      </w:r>
      <w:proofErr w:type="spellEnd"/>
      <w:r>
        <w:rPr>
          <w:rFonts w:ascii="Tahoma" w:hAnsi="Tahoma"/>
          <w:sz w:val="28"/>
          <w:szCs w:val="28"/>
          <w:lang w:val="en-US"/>
        </w:rPr>
        <w:t xml:space="preserve"> (see file &amp; </w:t>
      </w:r>
      <w:r>
        <w:rPr>
          <w:rFonts w:ascii="Tahoma" w:hAnsi="Tahoma"/>
          <w:sz w:val="28"/>
          <w:szCs w:val="28"/>
          <w:lang w:val="nl-NL"/>
        </w:rPr>
        <w:t>website).</w:t>
      </w: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sz w:val="28"/>
          <w:szCs w:val="28"/>
          <w:lang w:val="en-US"/>
        </w:rPr>
        <w:t xml:space="preserve">The CCO shall carry out the Get-Out procedure (see file &amp; </w:t>
      </w:r>
      <w:r>
        <w:rPr>
          <w:rFonts w:ascii="Tahoma" w:hAnsi="Tahoma"/>
          <w:sz w:val="28"/>
          <w:szCs w:val="28"/>
          <w:lang w:val="nl-NL"/>
        </w:rPr>
        <w:t>website).</w:t>
      </w:r>
    </w:p>
    <w:p w:rsidR="008212ED" w:rsidRDefault="008212ED">
      <w:pPr>
        <w:pStyle w:val="Body"/>
        <w:rPr>
          <w:rFonts w:ascii="Tahoma" w:eastAsia="Tahoma" w:hAnsi="Tahoma" w:cs="Tahoma"/>
          <w:sz w:val="28"/>
          <w:szCs w:val="28"/>
        </w:rPr>
      </w:pPr>
    </w:p>
    <w:p w:rsidR="008212ED" w:rsidRDefault="00F50F71">
      <w:pPr>
        <w:pStyle w:val="Body"/>
      </w:pPr>
      <w:r>
        <w:rPr>
          <w:rFonts w:ascii="Tahoma" w:hAnsi="Tahoma"/>
          <w:sz w:val="28"/>
          <w:szCs w:val="28"/>
          <w:lang w:val="en-US"/>
        </w:rPr>
        <w:t>The CCO shall prevent access to the restricted areas: stage, back room</w:t>
      </w:r>
      <w:r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  <w:lang w:val="en-US"/>
        </w:rPr>
        <w:t>and store room.</w:t>
      </w:r>
    </w:p>
    <w:sectPr w:rsidR="008212ED">
      <w:headerReference w:type="default" r:id="rId7"/>
      <w:footerReference w:type="default" r:id="rId8"/>
      <w:pgSz w:w="11906" w:h="16838"/>
      <w:pgMar w:top="720" w:right="1080" w:bottom="72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71" w:rsidRDefault="00F50F71">
      <w:r>
        <w:separator/>
      </w:r>
    </w:p>
  </w:endnote>
  <w:endnote w:type="continuationSeparator" w:id="0">
    <w:p w:rsidR="00F50F71" w:rsidRDefault="00F5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ED" w:rsidRDefault="00F50F71">
    <w:pPr>
      <w:pStyle w:val="HeaderFooter"/>
      <w:tabs>
        <w:tab w:val="clear" w:pos="9020"/>
        <w:tab w:val="center" w:pos="4873"/>
        <w:tab w:val="right" w:pos="9746"/>
      </w:tabs>
    </w:pPr>
    <w:r>
      <w:rPr>
        <w:rFonts w:ascii="Calibri" w:eastAsia="Calibri" w:hAnsi="Calibri" w:cs="Calibri"/>
        <w:sz w:val="18"/>
        <w:szCs w:val="18"/>
        <w:u w:color="000000"/>
        <w:lang w:val="en-US"/>
      </w:rPr>
      <w:tab/>
    </w:r>
    <w:proofErr w:type="spellStart"/>
    <w:r>
      <w:rPr>
        <w:rFonts w:ascii="Calibri" w:eastAsia="Calibri" w:hAnsi="Calibri" w:cs="Calibri"/>
        <w:sz w:val="18"/>
        <w:szCs w:val="18"/>
        <w:u w:color="00B0F0"/>
        <w:lang w:val="en-US"/>
      </w:rPr>
      <w:t>Snitterfield</w:t>
    </w:r>
    <w:proofErr w:type="spellEnd"/>
    <w:r>
      <w:rPr>
        <w:rFonts w:ascii="Calibri" w:eastAsia="Calibri" w:hAnsi="Calibri" w:cs="Calibri"/>
        <w:sz w:val="18"/>
        <w:szCs w:val="18"/>
        <w:u w:color="00B0F0"/>
        <w:lang w:val="en-US"/>
      </w:rPr>
      <w:t xml:space="preserve"> Village Hall Management Committee Covid-19 Additional Terms &amp; </w:t>
    </w:r>
    <w:proofErr w:type="gramStart"/>
    <w:r>
      <w:rPr>
        <w:rFonts w:ascii="Calibri" w:eastAsia="Calibri" w:hAnsi="Calibri" w:cs="Calibri"/>
        <w:sz w:val="18"/>
        <w:szCs w:val="18"/>
        <w:u w:color="00B0F0"/>
        <w:lang w:val="en-US"/>
      </w:rPr>
      <w:t>conditions</w:t>
    </w:r>
    <w:proofErr w:type="gramEnd"/>
    <w:r>
      <w:rPr>
        <w:rFonts w:ascii="Calibri" w:eastAsia="Calibri" w:hAnsi="Calibri" w:cs="Calibri"/>
        <w:sz w:val="18"/>
        <w:szCs w:val="18"/>
        <w:u w:color="00B0F0"/>
        <w:lang w:val="en-US"/>
      </w:rPr>
      <w:t>-July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71" w:rsidRDefault="00F50F71">
      <w:r>
        <w:separator/>
      </w:r>
    </w:p>
  </w:footnote>
  <w:footnote w:type="continuationSeparator" w:id="0">
    <w:p w:rsidR="00F50F71" w:rsidRDefault="00F5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ED" w:rsidRDefault="008212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ED"/>
    <w:rsid w:val="00184BEF"/>
    <w:rsid w:val="008212ED"/>
    <w:rsid w:val="00F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A1269-9B79-464F-ABE1-7C58418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kims@wrccrural.org.uk</cp:lastModifiedBy>
  <cp:revision>2</cp:revision>
  <dcterms:created xsi:type="dcterms:W3CDTF">2020-09-18T10:30:00Z</dcterms:created>
  <dcterms:modified xsi:type="dcterms:W3CDTF">2020-09-18T10:30:00Z</dcterms:modified>
</cp:coreProperties>
</file>