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EAF96" w14:textId="77777777" w:rsidR="00E72603" w:rsidRPr="00A82528" w:rsidRDefault="00E72603" w:rsidP="00E72603">
      <w:pPr>
        <w:jc w:val="both"/>
        <w:rPr>
          <w:rFonts w:ascii="Tahoma" w:hAnsi="Tahoma" w:cs="Tahoma"/>
          <w:b/>
          <w:bCs/>
          <w:color w:val="00B0F0"/>
          <w:sz w:val="28"/>
          <w:szCs w:val="28"/>
        </w:rPr>
      </w:pPr>
      <w:r w:rsidRPr="00A82528">
        <w:rPr>
          <w:rFonts w:ascii="Tahoma" w:hAnsi="Tahoma" w:cs="Tahoma"/>
          <w:b/>
          <w:bCs/>
          <w:color w:val="00B0F0"/>
          <w:sz w:val="28"/>
          <w:szCs w:val="28"/>
        </w:rPr>
        <w:t xml:space="preserve">Appendix C </w:t>
      </w:r>
    </w:p>
    <w:p w14:paraId="4F52CF6E" w14:textId="77777777" w:rsidR="00E72603" w:rsidRPr="00A82528" w:rsidRDefault="00E72603" w:rsidP="00E72603">
      <w:pPr>
        <w:jc w:val="both"/>
        <w:rPr>
          <w:rFonts w:ascii="Tahoma" w:hAnsi="Tahoma" w:cs="Tahoma"/>
          <w:b/>
          <w:bCs/>
        </w:rPr>
      </w:pPr>
    </w:p>
    <w:p w14:paraId="36EC82CE" w14:textId="77777777" w:rsidR="00E72603" w:rsidRPr="00A82528" w:rsidRDefault="00E72603" w:rsidP="00E72603">
      <w:pPr>
        <w:jc w:val="both"/>
        <w:rPr>
          <w:rFonts w:ascii="Tahoma" w:hAnsi="Tahoma" w:cs="Tahoma"/>
          <w:b/>
          <w:bCs/>
        </w:rPr>
      </w:pPr>
      <w:r w:rsidRPr="00A82528">
        <w:rPr>
          <w:rFonts w:ascii="Tahoma" w:hAnsi="Tahoma" w:cs="Tahoma"/>
          <w:b/>
          <w:bCs/>
        </w:rPr>
        <w:t>Sample Poster</w:t>
      </w:r>
    </w:p>
    <w:p w14:paraId="2A62FC7E" w14:textId="77777777" w:rsidR="00E72603" w:rsidRPr="00A82528" w:rsidRDefault="00E72603" w:rsidP="00E72603">
      <w:pPr>
        <w:jc w:val="center"/>
        <w:rPr>
          <w:rFonts w:ascii="Tahoma" w:hAnsi="Tahoma" w:cs="Tahoma"/>
          <w:b/>
          <w:bCs/>
          <w:sz w:val="36"/>
          <w:szCs w:val="36"/>
        </w:rPr>
      </w:pPr>
    </w:p>
    <w:p w14:paraId="327D3794" w14:textId="77777777" w:rsidR="00E72603" w:rsidRPr="00A82528" w:rsidRDefault="00E72603" w:rsidP="00E72603">
      <w:pPr>
        <w:jc w:val="center"/>
        <w:rPr>
          <w:rFonts w:ascii="Tahoma" w:hAnsi="Tahoma" w:cs="Tahoma"/>
          <w:b/>
          <w:bCs/>
          <w:sz w:val="36"/>
          <w:szCs w:val="36"/>
        </w:rPr>
      </w:pPr>
      <w:r w:rsidRPr="00A82528">
        <w:rPr>
          <w:rFonts w:ascii="Tahoma" w:hAnsi="Tahoma" w:cs="Tahoma"/>
          <w:b/>
          <w:bCs/>
          <w:sz w:val="36"/>
          <w:szCs w:val="36"/>
        </w:rPr>
        <w:t>HELP KEEP THIS HALL COVID-19 SECURE</w:t>
      </w:r>
    </w:p>
    <w:p w14:paraId="08C9FF63" w14:textId="77777777" w:rsidR="00E72603" w:rsidRPr="00A82528" w:rsidRDefault="00E72603" w:rsidP="00E72603">
      <w:pPr>
        <w:rPr>
          <w:rFonts w:ascii="Tahoma" w:eastAsia="Calibri" w:hAnsi="Tahoma" w:cs="Tahoma"/>
        </w:rPr>
      </w:pPr>
    </w:p>
    <w:p w14:paraId="48572B8B" w14:textId="77777777" w:rsidR="00E72603" w:rsidRPr="00A82528" w:rsidRDefault="00E72603" w:rsidP="00E72603">
      <w:pPr>
        <w:numPr>
          <w:ilvl w:val="0"/>
          <w:numId w:val="1"/>
        </w:numPr>
        <w:contextualSpacing/>
        <w:rPr>
          <w:rFonts w:ascii="Tahoma" w:eastAsia="Calibri" w:hAnsi="Tahoma" w:cs="Tahoma"/>
          <w:b/>
          <w:bCs/>
        </w:rPr>
      </w:pPr>
      <w:r w:rsidRPr="00A82528">
        <w:rPr>
          <w:rFonts w:ascii="Tahoma" w:eastAsia="Calibri" w:hAnsi="Tahoma" w:cs="Tahoma"/>
          <w:b/>
          <w:bCs/>
        </w:rPr>
        <w:t xml:space="preserve">You must not enter if you or anyone in your household has COVID-19 symptoms. </w:t>
      </w:r>
    </w:p>
    <w:p w14:paraId="532E3E46" w14:textId="77777777" w:rsidR="00E72603" w:rsidRPr="00A82528" w:rsidRDefault="00E72603" w:rsidP="00E72603">
      <w:pPr>
        <w:ind w:left="720"/>
        <w:contextualSpacing/>
        <w:rPr>
          <w:rFonts w:ascii="Tahoma" w:eastAsia="Calibri" w:hAnsi="Tahoma" w:cs="Tahoma"/>
        </w:rPr>
      </w:pPr>
    </w:p>
    <w:p w14:paraId="3017E7E9" w14:textId="77777777" w:rsidR="00E72603" w:rsidRPr="00A82528" w:rsidRDefault="00E72603" w:rsidP="00E72603">
      <w:pPr>
        <w:numPr>
          <w:ilvl w:val="0"/>
          <w:numId w:val="1"/>
        </w:numPr>
        <w:contextualSpacing/>
        <w:rPr>
          <w:rFonts w:ascii="Tahoma" w:eastAsia="Calibri" w:hAnsi="Tahoma" w:cs="Tahoma"/>
        </w:rPr>
      </w:pPr>
      <w:r w:rsidRPr="00A82528">
        <w:rPr>
          <w:rFonts w:ascii="Tahoma" w:eastAsia="Calibri" w:hAnsi="Tahoma" w:cs="Tahoma"/>
          <w:b/>
          <w:bCs/>
        </w:rPr>
        <w:t>If you develop COVID-19 symptoms within 10 days</w:t>
      </w:r>
      <w:r w:rsidRPr="00A82528">
        <w:rPr>
          <w:rFonts w:ascii="Tahoma" w:eastAsia="Calibri" w:hAnsi="Tahoma" w:cs="Tahoma"/>
        </w:rPr>
        <w:t xml:space="preserve"> of visiting these premises </w:t>
      </w:r>
      <w:r>
        <w:rPr>
          <w:rFonts w:ascii="Tahoma" w:eastAsia="Calibri" w:hAnsi="Tahoma" w:cs="Tahoma"/>
        </w:rPr>
        <w:t>y</w:t>
      </w:r>
      <w:r w:rsidRPr="00A82528">
        <w:rPr>
          <w:rFonts w:ascii="Tahoma" w:eastAsia="Calibri" w:hAnsi="Tahoma" w:cs="Tahoma"/>
        </w:rPr>
        <w:t>ou must</w:t>
      </w:r>
      <w:r w:rsidRPr="00A82528">
        <w:rPr>
          <w:rFonts w:ascii="Tahoma" w:eastAsia="Calibri" w:hAnsi="Tahoma" w:cs="Tahoma"/>
          <w:b/>
          <w:bCs/>
        </w:rPr>
        <w:t xml:space="preserve"> </w:t>
      </w:r>
      <w:r w:rsidRPr="00A82528">
        <w:rPr>
          <w:rFonts w:ascii="Tahoma" w:eastAsia="Calibri" w:hAnsi="Tahoma" w:cs="Tahoma"/>
        </w:rPr>
        <w:t>seek a COVID-</w:t>
      </w:r>
      <w:proofErr w:type="gramStart"/>
      <w:r w:rsidRPr="00A82528">
        <w:rPr>
          <w:rFonts w:ascii="Tahoma" w:eastAsia="Calibri" w:hAnsi="Tahoma" w:cs="Tahoma"/>
        </w:rPr>
        <w:t>19  test</w:t>
      </w:r>
      <w:proofErr w:type="gramEnd"/>
      <w:r w:rsidRPr="00A82528">
        <w:rPr>
          <w:rFonts w:ascii="Tahoma" w:eastAsia="Calibri" w:hAnsi="Tahoma" w:cs="Tahoma"/>
        </w:rPr>
        <w:t>.</w:t>
      </w:r>
    </w:p>
    <w:p w14:paraId="20289F60" w14:textId="77777777" w:rsidR="00E72603" w:rsidRPr="00A82528" w:rsidRDefault="00E72603" w:rsidP="00E72603">
      <w:pPr>
        <w:ind w:left="720"/>
        <w:contextualSpacing/>
        <w:rPr>
          <w:rFonts w:ascii="Tahoma" w:eastAsia="Calibri" w:hAnsi="Tahoma" w:cs="Tahoma"/>
        </w:rPr>
      </w:pPr>
    </w:p>
    <w:p w14:paraId="5176F586" w14:textId="77777777" w:rsidR="00E72603" w:rsidRPr="004F765D" w:rsidRDefault="00E72603" w:rsidP="00E72603">
      <w:pPr>
        <w:numPr>
          <w:ilvl w:val="0"/>
          <w:numId w:val="1"/>
        </w:numPr>
        <w:contextualSpacing/>
        <w:rPr>
          <w:rFonts w:ascii="Tahoma" w:eastAsia="Calibri" w:hAnsi="Tahoma" w:cs="Tahoma"/>
        </w:rPr>
      </w:pPr>
      <w:r w:rsidRPr="004F765D">
        <w:rPr>
          <w:rFonts w:ascii="Tahoma" w:eastAsia="Calibri" w:hAnsi="Tahoma" w:cs="Tahoma"/>
          <w:b/>
          <w:bCs/>
        </w:rPr>
        <w:t>Maintain social distancing as far as possible from anyone you do not have regular contact with</w:t>
      </w:r>
      <w:r w:rsidRPr="004F765D">
        <w:rPr>
          <w:rFonts w:ascii="Tahoma" w:eastAsia="Calibri" w:hAnsi="Tahoma" w:cs="Tahoma"/>
        </w:rPr>
        <w:t xml:space="preserve">: </w:t>
      </w:r>
    </w:p>
    <w:p w14:paraId="5BB5F2BD" w14:textId="77777777" w:rsidR="00E72603" w:rsidRPr="00A82528" w:rsidRDefault="00E72603" w:rsidP="00E72603">
      <w:pPr>
        <w:numPr>
          <w:ilvl w:val="0"/>
          <w:numId w:val="1"/>
        </w:numPr>
        <w:contextualSpacing/>
        <w:rPr>
          <w:rFonts w:ascii="Tahoma" w:eastAsia="Calibri" w:hAnsi="Tahoma" w:cs="Tahoma"/>
        </w:rPr>
      </w:pPr>
      <w:r w:rsidRPr="00A82528">
        <w:rPr>
          <w:rFonts w:ascii="Tahoma" w:eastAsia="Calibri" w:hAnsi="Tahoma" w:cs="Tahoma"/>
          <w:b/>
          <w:bCs/>
        </w:rPr>
        <w:t>Use the hand sanitiser provided</w:t>
      </w:r>
      <w:r w:rsidRPr="00A82528">
        <w:rPr>
          <w:rFonts w:ascii="Tahoma" w:eastAsia="Calibri" w:hAnsi="Tahoma" w:cs="Tahoma"/>
        </w:rPr>
        <w:t xml:space="preserve"> on entering the premises. Clean your hands often. Soap and paper towels are provided.</w:t>
      </w:r>
    </w:p>
    <w:p w14:paraId="6E2E2D6D" w14:textId="77777777" w:rsidR="00E72603" w:rsidRPr="00A82528" w:rsidRDefault="00E72603" w:rsidP="00E72603">
      <w:pPr>
        <w:ind w:left="720"/>
        <w:contextualSpacing/>
        <w:rPr>
          <w:rFonts w:ascii="Tahoma" w:eastAsia="Calibri" w:hAnsi="Tahoma" w:cs="Tahoma"/>
        </w:rPr>
      </w:pPr>
    </w:p>
    <w:p w14:paraId="7C919698" w14:textId="77777777" w:rsidR="00E72603" w:rsidRPr="00A82528" w:rsidRDefault="00E72603" w:rsidP="00E72603">
      <w:pPr>
        <w:numPr>
          <w:ilvl w:val="0"/>
          <w:numId w:val="1"/>
        </w:numPr>
        <w:contextualSpacing/>
        <w:rPr>
          <w:rFonts w:ascii="Tahoma" w:eastAsia="Calibri" w:hAnsi="Tahoma" w:cs="Tahoma"/>
        </w:rPr>
      </w:pPr>
      <w:r w:rsidRPr="00A82528">
        <w:rPr>
          <w:rFonts w:ascii="Tahoma" w:eastAsia="Calibri" w:hAnsi="Tahoma" w:cs="Tahoma"/>
          <w:b/>
          <w:bCs/>
        </w:rPr>
        <w:t>Avoid touching your face, nose, or eyes</w:t>
      </w:r>
      <w:r w:rsidRPr="00A82528">
        <w:rPr>
          <w:rFonts w:ascii="Tahoma" w:eastAsia="Calibri" w:hAnsi="Tahoma" w:cs="Tahoma"/>
        </w:rPr>
        <w:t>. Clean your hands if you do.</w:t>
      </w:r>
    </w:p>
    <w:p w14:paraId="784B49EA" w14:textId="77777777" w:rsidR="00E72603" w:rsidRPr="00A82528" w:rsidRDefault="00E72603" w:rsidP="00E72603">
      <w:pPr>
        <w:rPr>
          <w:rFonts w:ascii="Tahoma" w:eastAsia="Calibri" w:hAnsi="Tahoma" w:cs="Tahoma"/>
        </w:rPr>
      </w:pPr>
    </w:p>
    <w:p w14:paraId="7B5F8A38" w14:textId="77777777" w:rsidR="00E72603" w:rsidRPr="00CD377E" w:rsidRDefault="00E72603" w:rsidP="00E72603">
      <w:pPr>
        <w:numPr>
          <w:ilvl w:val="0"/>
          <w:numId w:val="1"/>
        </w:numPr>
        <w:contextualSpacing/>
        <w:rPr>
          <w:rFonts w:ascii="Tahoma" w:eastAsia="Calibri" w:hAnsi="Tahoma" w:cs="Tahoma"/>
        </w:rPr>
      </w:pPr>
      <w:r w:rsidRPr="00CD377E">
        <w:rPr>
          <w:rFonts w:ascii="Tahoma" w:eastAsia="Calibri" w:hAnsi="Tahoma" w:cs="Tahoma"/>
          <w:b/>
          <w:bCs/>
        </w:rPr>
        <w:t>Face coverings</w:t>
      </w:r>
      <w:r w:rsidRPr="00CD377E">
        <w:rPr>
          <w:rFonts w:ascii="Tahoma" w:eastAsia="Calibri" w:hAnsi="Tahoma" w:cs="Tahoma"/>
        </w:rPr>
        <w:t xml:space="preserve"> </w:t>
      </w:r>
      <w:r w:rsidRPr="00CD377E">
        <w:rPr>
          <w:rFonts w:ascii="Tahoma" w:eastAsia="Calibri" w:hAnsi="Tahoma" w:cs="Tahoma"/>
          <w:b/>
          <w:bCs/>
        </w:rPr>
        <w:t>SHOULD be worn</w:t>
      </w:r>
      <w:r w:rsidRPr="00CD377E">
        <w:rPr>
          <w:rFonts w:ascii="Tahoma" w:eastAsia="Calibri" w:hAnsi="Tahoma" w:cs="Tahoma"/>
        </w:rPr>
        <w:t xml:space="preserve"> in confined areas (</w:t>
      </w:r>
      <w:proofErr w:type="spellStart"/>
      <w:proofErr w:type="gramStart"/>
      <w:r w:rsidRPr="00CD377E">
        <w:rPr>
          <w:rFonts w:ascii="Tahoma" w:eastAsia="Calibri" w:hAnsi="Tahoma" w:cs="Tahoma"/>
        </w:rPr>
        <w:t>eg</w:t>
      </w:r>
      <w:proofErr w:type="spellEnd"/>
      <w:proofErr w:type="gramEnd"/>
      <w:r w:rsidRPr="00CD377E">
        <w:rPr>
          <w:rFonts w:ascii="Tahoma" w:eastAsia="Calibri" w:hAnsi="Tahoma" w:cs="Tahoma"/>
        </w:rPr>
        <w:t xml:space="preserve"> toilets, corridors) unless an exemption applies to a person (</w:t>
      </w:r>
      <w:proofErr w:type="spellStart"/>
      <w:r w:rsidRPr="00CD377E">
        <w:rPr>
          <w:rFonts w:ascii="Tahoma" w:eastAsia="Calibri" w:hAnsi="Tahoma" w:cs="Tahoma"/>
        </w:rPr>
        <w:t>eg</w:t>
      </w:r>
      <w:proofErr w:type="spellEnd"/>
      <w:r w:rsidRPr="00CD377E">
        <w:rPr>
          <w:rFonts w:ascii="Tahoma" w:eastAsia="Calibri" w:hAnsi="Tahoma" w:cs="Tahoma"/>
        </w:rPr>
        <w:t xml:space="preserve"> for health reasons, those aged under 11)</w:t>
      </w:r>
      <w:r>
        <w:rPr>
          <w:rFonts w:ascii="Tahoma" w:eastAsia="Calibri" w:hAnsi="Tahoma" w:cs="Tahoma"/>
        </w:rPr>
        <w:t xml:space="preserve"> and you are encouraged to wear them at a busy or crowded event if the organizer asks you to do so, so as to protect more vulnerable people.</w:t>
      </w:r>
      <w:r w:rsidRPr="00CD377E">
        <w:rPr>
          <w:rFonts w:ascii="Tahoma" w:eastAsia="Calibri" w:hAnsi="Tahoma" w:cs="Tahoma"/>
        </w:rPr>
        <w:t xml:space="preserve"> </w:t>
      </w:r>
      <w:r>
        <w:rPr>
          <w:rFonts w:ascii="Tahoma" w:eastAsia="Calibri" w:hAnsi="Tahoma" w:cs="Tahoma"/>
        </w:rPr>
        <w:t xml:space="preserve"> </w:t>
      </w:r>
    </w:p>
    <w:p w14:paraId="1B467C0F" w14:textId="77777777" w:rsidR="00E72603" w:rsidRPr="00A82528" w:rsidRDefault="00E72603" w:rsidP="00E72603">
      <w:pPr>
        <w:numPr>
          <w:ilvl w:val="0"/>
          <w:numId w:val="1"/>
        </w:numPr>
        <w:contextualSpacing/>
        <w:rPr>
          <w:rFonts w:ascii="Tahoma" w:eastAsia="Calibri" w:hAnsi="Tahoma" w:cs="Tahoma"/>
        </w:rPr>
      </w:pPr>
      <w:r w:rsidRPr="00A82528">
        <w:rPr>
          <w:rFonts w:ascii="Tahoma" w:eastAsia="Calibri" w:hAnsi="Tahoma" w:cs="Tahoma"/>
          <w:b/>
          <w:bCs/>
        </w:rPr>
        <w:t>“Catch it, Bin it, Kill it”.</w:t>
      </w:r>
      <w:r w:rsidRPr="00A82528">
        <w:rPr>
          <w:rFonts w:ascii="Tahoma" w:eastAsia="Calibri" w:hAnsi="Tahoma" w:cs="Tahoma"/>
        </w:rPr>
        <w:t xml:space="preserve">  Tissues should be disposed of into one of the rubbish bags provided. Then wash your hands. </w:t>
      </w:r>
    </w:p>
    <w:p w14:paraId="7A120CB5" w14:textId="77777777" w:rsidR="00E72603" w:rsidRPr="00A82528" w:rsidRDefault="00E72603" w:rsidP="00E72603">
      <w:pPr>
        <w:ind w:left="720"/>
        <w:contextualSpacing/>
        <w:rPr>
          <w:rFonts w:ascii="Tahoma" w:eastAsia="Calibri" w:hAnsi="Tahoma" w:cs="Tahoma"/>
        </w:rPr>
      </w:pPr>
    </w:p>
    <w:p w14:paraId="217E83FA" w14:textId="77777777" w:rsidR="00E72603" w:rsidRPr="00A82528" w:rsidRDefault="00E72603" w:rsidP="00E72603">
      <w:pPr>
        <w:numPr>
          <w:ilvl w:val="0"/>
          <w:numId w:val="1"/>
        </w:numPr>
        <w:contextualSpacing/>
        <w:rPr>
          <w:rFonts w:ascii="Tahoma" w:eastAsia="Calibri" w:hAnsi="Tahoma" w:cs="Tahoma"/>
        </w:rPr>
      </w:pPr>
      <w:r w:rsidRPr="00A82528">
        <w:rPr>
          <w:rFonts w:ascii="Tahoma" w:eastAsia="Calibri" w:hAnsi="Tahoma" w:cs="Tahoma"/>
          <w:b/>
          <w:bCs/>
        </w:rPr>
        <w:t>Check the organisers of your activity have cleaned door handles, tables, other equipment, sinks and surfaces before you arrived.</w:t>
      </w:r>
      <w:r w:rsidRPr="00A82528">
        <w:rPr>
          <w:rFonts w:ascii="Tahoma" w:eastAsia="Calibri" w:hAnsi="Tahoma" w:cs="Tahoma"/>
        </w:rPr>
        <w:t xml:space="preserve"> Keep them clean. We [do our best to/cannot] clean all surfaces at the hall between each hire. </w:t>
      </w:r>
    </w:p>
    <w:p w14:paraId="0D99C9FE" w14:textId="77777777" w:rsidR="00E72603" w:rsidRPr="00A82528" w:rsidRDefault="00E72603" w:rsidP="00E72603">
      <w:pPr>
        <w:ind w:left="720"/>
        <w:contextualSpacing/>
        <w:rPr>
          <w:rFonts w:ascii="Tahoma" w:eastAsia="Calibri" w:hAnsi="Tahoma" w:cs="Tahoma"/>
        </w:rPr>
      </w:pPr>
    </w:p>
    <w:p w14:paraId="5FE6C347" w14:textId="77777777" w:rsidR="00E72603" w:rsidRPr="00A82528" w:rsidRDefault="00E72603" w:rsidP="00E72603">
      <w:pPr>
        <w:numPr>
          <w:ilvl w:val="0"/>
          <w:numId w:val="1"/>
        </w:numPr>
        <w:contextualSpacing/>
        <w:rPr>
          <w:rFonts w:ascii="Tahoma" w:eastAsia="Calibri" w:hAnsi="Tahoma" w:cs="Tahoma"/>
        </w:rPr>
      </w:pPr>
      <w:r w:rsidRPr="00A82528">
        <w:rPr>
          <w:rFonts w:ascii="Tahoma" w:eastAsia="Calibri" w:hAnsi="Tahoma" w:cs="Tahoma"/>
          <w:b/>
          <w:bCs/>
        </w:rPr>
        <w:t xml:space="preserve">Take turns to use confined spaces such as corridors, </w:t>
      </w:r>
      <w:proofErr w:type="gramStart"/>
      <w:r w:rsidRPr="00A82528">
        <w:rPr>
          <w:rFonts w:ascii="Tahoma" w:eastAsia="Calibri" w:hAnsi="Tahoma" w:cs="Tahoma"/>
          <w:b/>
          <w:bCs/>
        </w:rPr>
        <w:t>kitchen</w:t>
      </w:r>
      <w:proofErr w:type="gramEnd"/>
      <w:r w:rsidRPr="00A82528">
        <w:rPr>
          <w:rFonts w:ascii="Tahoma" w:eastAsia="Calibri" w:hAnsi="Tahoma" w:cs="Tahoma"/>
          <w:b/>
          <w:bCs/>
        </w:rPr>
        <w:t xml:space="preserve"> and toilet areas</w:t>
      </w:r>
      <w:r w:rsidRPr="00A82528">
        <w:rPr>
          <w:rFonts w:ascii="Tahoma" w:eastAsia="Calibri" w:hAnsi="Tahoma" w:cs="Tahoma"/>
        </w:rPr>
        <w:t xml:space="preserve">. Standing or sitting next to someone is lower risk than opposite them.  Briefly passing another person in a confined space is low risk.  </w:t>
      </w:r>
    </w:p>
    <w:p w14:paraId="32DE68DD" w14:textId="77777777" w:rsidR="00E72603" w:rsidRPr="00A82528" w:rsidRDefault="00E72603" w:rsidP="00E72603">
      <w:pPr>
        <w:ind w:left="720"/>
        <w:contextualSpacing/>
        <w:rPr>
          <w:rFonts w:ascii="Tahoma" w:eastAsia="Calibri" w:hAnsi="Tahoma" w:cs="Tahoma"/>
        </w:rPr>
      </w:pPr>
    </w:p>
    <w:p w14:paraId="1969B99C" w14:textId="77777777" w:rsidR="00E72603" w:rsidRPr="00A82528" w:rsidRDefault="00E72603" w:rsidP="00E72603">
      <w:pPr>
        <w:numPr>
          <w:ilvl w:val="0"/>
          <w:numId w:val="1"/>
        </w:numPr>
        <w:contextualSpacing/>
        <w:rPr>
          <w:rFonts w:ascii="Tahoma" w:eastAsia="Calibri" w:hAnsi="Tahoma" w:cs="Tahoma"/>
        </w:rPr>
      </w:pPr>
      <w:r w:rsidRPr="00A82528">
        <w:rPr>
          <w:rFonts w:ascii="Tahoma" w:eastAsia="Calibri" w:hAnsi="Tahoma" w:cs="Tahoma"/>
          <w:b/>
          <w:bCs/>
        </w:rPr>
        <w:t>Keep the hall well ventilated. Close doors and windows on leaving</w:t>
      </w:r>
      <w:r w:rsidRPr="00A82528">
        <w:rPr>
          <w:rFonts w:ascii="Tahoma" w:eastAsia="Calibri" w:hAnsi="Tahoma" w:cs="Tahoma"/>
        </w:rPr>
        <w:t xml:space="preserve">. </w:t>
      </w:r>
    </w:p>
    <w:p w14:paraId="0802488D" w14:textId="77777777" w:rsidR="00E72603" w:rsidRPr="00A82528" w:rsidRDefault="00E72603" w:rsidP="00E72603">
      <w:pPr>
        <w:rPr>
          <w:rFonts w:ascii="Tahoma" w:eastAsia="Calibri" w:hAnsi="Tahoma" w:cs="Tahoma"/>
        </w:rPr>
      </w:pPr>
    </w:p>
    <w:p w14:paraId="5AA60983" w14:textId="77777777" w:rsidR="00E72603" w:rsidRPr="00A82528" w:rsidRDefault="00E72603" w:rsidP="00E72603">
      <w:pPr>
        <w:ind w:left="142"/>
        <w:contextualSpacing/>
        <w:rPr>
          <w:rFonts w:ascii="Tahoma" w:eastAsia="Calibri" w:hAnsi="Tahoma" w:cs="Tahoma"/>
        </w:rPr>
      </w:pPr>
    </w:p>
    <w:p w14:paraId="2EC7BA96" w14:textId="77777777" w:rsidR="00E72603" w:rsidRPr="00A82528" w:rsidRDefault="00E72603" w:rsidP="00E72603">
      <w:pPr>
        <w:ind w:left="720"/>
        <w:contextualSpacing/>
        <w:rPr>
          <w:rFonts w:ascii="Tahoma" w:eastAsia="Calibri" w:hAnsi="Tahoma" w:cs="Tahoma"/>
        </w:rPr>
      </w:pPr>
    </w:p>
    <w:p w14:paraId="3F4DD7B8" w14:textId="77777777" w:rsidR="00E72603" w:rsidRPr="00A82528" w:rsidRDefault="00E72603" w:rsidP="00E72603">
      <w:pPr>
        <w:rPr>
          <w:rFonts w:ascii="Tahoma" w:eastAsia="Calibri" w:hAnsi="Tahoma" w:cs="Tahoma"/>
          <w:b/>
          <w:bCs/>
        </w:rPr>
      </w:pPr>
      <w:r w:rsidRPr="00A82528">
        <w:rPr>
          <w:rFonts w:ascii="Tahoma" w:eastAsia="Calibri" w:hAnsi="Tahoma" w:cs="Tahoma"/>
          <w:b/>
          <w:bCs/>
        </w:rPr>
        <w:t xml:space="preserve">This hall was last cleaned at [insert </w:t>
      </w:r>
      <w:proofErr w:type="gramStart"/>
      <w:r w:rsidRPr="00A82528">
        <w:rPr>
          <w:rFonts w:ascii="Tahoma" w:eastAsia="Calibri" w:hAnsi="Tahoma" w:cs="Tahoma"/>
          <w:b/>
          <w:bCs/>
        </w:rPr>
        <w:t xml:space="preserve">time]   </w:t>
      </w:r>
      <w:proofErr w:type="gramEnd"/>
      <w:r w:rsidRPr="00A82528">
        <w:rPr>
          <w:rFonts w:ascii="Tahoma" w:eastAsia="Calibri" w:hAnsi="Tahoma" w:cs="Tahoma"/>
          <w:b/>
          <w:bCs/>
        </w:rPr>
        <w:t xml:space="preserve">             am/pm/eve on [insert date]</w:t>
      </w:r>
    </w:p>
    <w:p w14:paraId="285995C5" w14:textId="77777777" w:rsidR="00E72603" w:rsidRPr="00A82528" w:rsidRDefault="00E72603" w:rsidP="00E72603"/>
    <w:p w14:paraId="0FD37DF0" w14:textId="77777777" w:rsidR="00E72603" w:rsidRPr="00C22072" w:rsidRDefault="00E72603" w:rsidP="00E72603">
      <w:pPr>
        <w:rPr>
          <w:rFonts w:ascii="Tahoma" w:eastAsia="Calibri" w:hAnsi="Tahoma" w:cs="Tahoma"/>
        </w:rPr>
      </w:pPr>
    </w:p>
    <w:p w14:paraId="3F930BB9" w14:textId="77777777" w:rsidR="00E72603" w:rsidRDefault="00E72603" w:rsidP="00E72603">
      <w:pPr>
        <w:jc w:val="both"/>
        <w:rPr>
          <w:rFonts w:ascii="Tahoma" w:eastAsia="Calibri" w:hAnsi="Tahoma" w:cs="Tahoma"/>
          <w:b/>
          <w:bCs/>
        </w:rPr>
      </w:pPr>
    </w:p>
    <w:p w14:paraId="2D4A6682" w14:textId="77777777" w:rsidR="00CB7FA9" w:rsidRDefault="00CB7FA9"/>
    <w:sectPr w:rsidR="00CB7FA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DBBD39" w14:textId="77777777" w:rsidR="005036E2" w:rsidRDefault="005036E2" w:rsidP="00E72603">
      <w:r>
        <w:separator/>
      </w:r>
    </w:p>
  </w:endnote>
  <w:endnote w:type="continuationSeparator" w:id="0">
    <w:p w14:paraId="49228AC3" w14:textId="77777777" w:rsidR="005036E2" w:rsidRDefault="005036E2" w:rsidP="00E726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56AEF" w14:textId="77777777" w:rsidR="00E72603" w:rsidRDefault="00E7260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82876" w14:textId="77777777" w:rsidR="00E72603" w:rsidRPr="00E72603" w:rsidRDefault="00E72603" w:rsidP="00E72603">
    <w:pPr>
      <w:tabs>
        <w:tab w:val="center" w:pos="4320"/>
        <w:tab w:val="right" w:pos="8640"/>
      </w:tabs>
      <w:jc w:val="right"/>
      <w:rPr>
        <w:rFonts w:ascii="Tahoma" w:hAnsi="Tahoma" w:cs="Tahoma"/>
        <w:b/>
        <w:bCs/>
        <w:noProof/>
        <w:color w:val="00B0F0"/>
      </w:rPr>
    </w:pPr>
    <w:r w:rsidRPr="00E72603">
      <w:rPr>
        <w:rFonts w:ascii="Tahoma" w:hAnsi="Tahoma" w:cs="Tahoma"/>
        <w:b/>
        <w:bCs/>
        <w:color w:val="00B0F0"/>
      </w:rPr>
      <w:t xml:space="preserve">Page:  </w:t>
    </w:r>
    <w:r w:rsidRPr="00E72603">
      <w:rPr>
        <w:rFonts w:ascii="Tahoma" w:hAnsi="Tahoma" w:cs="Tahoma"/>
        <w:b/>
        <w:bCs/>
        <w:color w:val="00B0F0"/>
      </w:rPr>
      <w:fldChar w:fldCharType="begin"/>
    </w:r>
    <w:r w:rsidRPr="00E72603">
      <w:rPr>
        <w:rFonts w:ascii="Tahoma" w:hAnsi="Tahoma" w:cs="Tahoma"/>
        <w:b/>
        <w:bCs/>
        <w:color w:val="00B0F0"/>
      </w:rPr>
      <w:instrText xml:space="preserve"> PAGE   \* MERGEFORMAT </w:instrText>
    </w:r>
    <w:r w:rsidRPr="00E72603">
      <w:rPr>
        <w:rFonts w:ascii="Tahoma" w:hAnsi="Tahoma" w:cs="Tahoma"/>
        <w:b/>
        <w:bCs/>
        <w:color w:val="00B0F0"/>
      </w:rPr>
      <w:fldChar w:fldCharType="separate"/>
    </w:r>
    <w:r w:rsidRPr="00E72603">
      <w:rPr>
        <w:rFonts w:ascii="Tahoma" w:hAnsi="Tahoma" w:cs="Tahoma"/>
        <w:b/>
        <w:bCs/>
        <w:color w:val="00B0F0"/>
      </w:rPr>
      <w:t>3</w:t>
    </w:r>
    <w:r w:rsidRPr="00E72603">
      <w:rPr>
        <w:rFonts w:ascii="Tahoma" w:hAnsi="Tahoma" w:cs="Tahoma"/>
        <w:b/>
        <w:bCs/>
        <w:noProof/>
        <w:color w:val="00B0F0"/>
      </w:rPr>
      <w:fldChar w:fldCharType="end"/>
    </w:r>
  </w:p>
  <w:p w14:paraId="5994EDDD" w14:textId="0AB36DA3" w:rsidR="00E72603" w:rsidRPr="00E72603" w:rsidRDefault="00E72603" w:rsidP="00E72603">
    <w:pPr>
      <w:tabs>
        <w:tab w:val="center" w:pos="4320"/>
        <w:tab w:val="right" w:pos="8640"/>
      </w:tabs>
      <w:jc w:val="right"/>
      <w:rPr>
        <w:rFonts w:ascii="Tahoma" w:hAnsi="Tahoma" w:cs="Tahoma"/>
        <w:color w:val="00B0F0"/>
      </w:rPr>
    </w:pPr>
    <w:r w:rsidRPr="00E72603">
      <w:rPr>
        <w:rFonts w:ascii="Tahoma" w:hAnsi="Tahoma" w:cs="Tahoma"/>
        <w:color w:val="00B0F0"/>
      </w:rPr>
      <w:t xml:space="preserve">Appendix </w:t>
    </w:r>
    <w:r>
      <w:rPr>
        <w:rFonts w:ascii="Tahoma" w:hAnsi="Tahoma" w:cs="Tahoma"/>
        <w:color w:val="00B0F0"/>
      </w:rPr>
      <w:t>C</w:t>
    </w:r>
    <w:r w:rsidRPr="00E72603">
      <w:rPr>
        <w:rFonts w:ascii="Tahoma" w:hAnsi="Tahoma" w:cs="Tahoma"/>
        <w:color w:val="00B0F0"/>
      </w:rPr>
      <w:t>: 21 July 2021</w:t>
    </w:r>
  </w:p>
  <w:p w14:paraId="41761D90" w14:textId="77777777" w:rsidR="00E72603" w:rsidRPr="00E72603" w:rsidRDefault="00E72603" w:rsidP="00E72603">
    <w:pPr>
      <w:tabs>
        <w:tab w:val="center" w:pos="4320"/>
        <w:tab w:val="right" w:pos="8640"/>
      </w:tabs>
      <w:jc w:val="right"/>
      <w:rPr>
        <w:rFonts w:ascii="Tahoma" w:hAnsi="Tahoma" w:cs="Tahoma"/>
        <w:color w:val="00B0F0"/>
      </w:rPr>
    </w:pPr>
  </w:p>
  <w:p w14:paraId="75ED657D" w14:textId="09AD14E8" w:rsidR="00E72603" w:rsidRDefault="00E72603" w:rsidP="00E72603">
    <w:pPr>
      <w:tabs>
        <w:tab w:val="center" w:pos="4320"/>
        <w:tab w:val="right" w:pos="8640"/>
      </w:tabs>
    </w:pPr>
    <w:r w:rsidRPr="00E72603">
      <w:rPr>
        <w:rFonts w:ascii="Tahoma" w:hAnsi="Tahoma" w:cs="Tahoma"/>
        <w:sz w:val="18"/>
        <w:szCs w:val="18"/>
      </w:rPr>
      <w:t>Copyright @ACRE – Please do not reproduce without permission.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011FB" w14:textId="77777777" w:rsidR="00E72603" w:rsidRDefault="00E726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3D17D0" w14:textId="77777777" w:rsidR="005036E2" w:rsidRDefault="005036E2" w:rsidP="00E72603">
      <w:r>
        <w:separator/>
      </w:r>
    </w:p>
  </w:footnote>
  <w:footnote w:type="continuationSeparator" w:id="0">
    <w:p w14:paraId="69C7EF42" w14:textId="77777777" w:rsidR="005036E2" w:rsidRDefault="005036E2" w:rsidP="00E726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08E51" w14:textId="77777777" w:rsidR="00E72603" w:rsidRDefault="00E7260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6C8AB" w14:textId="6A2CD063" w:rsidR="00E72603" w:rsidRDefault="00E72603">
    <w:pPr>
      <w:pStyle w:val="Header"/>
    </w:pPr>
    <w:r>
      <w:rPr>
        <w:noProof/>
      </w:rPr>
      <w:drawing>
        <wp:inline distT="0" distB="0" distL="0" distR="0" wp14:anchorId="5443663E" wp14:editId="47D87DB0">
          <wp:extent cx="1437070" cy="598806"/>
          <wp:effectExtent l="0" t="0" r="0" b="0"/>
          <wp:docPr id="2" name="Picture 2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, clip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365" cy="6001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D9DF6" w14:textId="77777777" w:rsidR="00E72603" w:rsidRDefault="00E726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6F4F7B"/>
    <w:multiLevelType w:val="hybridMultilevel"/>
    <w:tmpl w:val="C25E37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603"/>
    <w:rsid w:val="005036E2"/>
    <w:rsid w:val="00CB7FA9"/>
    <w:rsid w:val="00E72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ECF569"/>
  <w15:chartTrackingRefBased/>
  <w15:docId w15:val="{D3A67FE2-DC70-4EDF-8BA0-B7C971BF2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E726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260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260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7260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2603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18BA04AE533E41A7C51271E43B6774" ma:contentTypeVersion="10" ma:contentTypeDescription="Create a new document." ma:contentTypeScope="" ma:versionID="49d3fcace11c6678d72d64e6ad8133c4">
  <xsd:schema xmlns:xsd="http://www.w3.org/2001/XMLSchema" xmlns:xs="http://www.w3.org/2001/XMLSchema" xmlns:p="http://schemas.microsoft.com/office/2006/metadata/properties" xmlns:ns2="a5a7dab9-52a1-4f8a-a600-9d093f51124e" targetNamespace="http://schemas.microsoft.com/office/2006/metadata/properties" ma:root="true" ma:fieldsID="ab502cd0ed5d6a96b1dc0f7dee3a94cb" ns2:_="">
    <xsd:import namespace="a5a7dab9-52a1-4f8a-a600-9d093f5112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a7dab9-52a1-4f8a-a600-9d093f5112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6EABB08-E769-4BCA-89C1-D9FB0A9AD238}"/>
</file>

<file path=customXml/itemProps2.xml><?xml version="1.0" encoding="utf-8"?>
<ds:datastoreItem xmlns:ds="http://schemas.openxmlformats.org/officeDocument/2006/customXml" ds:itemID="{94D983A7-9810-46D8-AF8D-501A40B47F06}"/>
</file>

<file path=customXml/itemProps3.xml><?xml version="1.0" encoding="utf-8"?>
<ds:datastoreItem xmlns:ds="http://schemas.openxmlformats.org/officeDocument/2006/customXml" ds:itemID="{A83F525D-CE52-4463-8077-4913344E384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233</Words>
  <Characters>1330</Characters>
  <Application>Microsoft Office Word</Application>
  <DocSecurity>0</DocSecurity>
  <Lines>11</Lines>
  <Paragraphs>3</Paragraphs>
  <ScaleCrop>false</ScaleCrop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Clarke (ACRE)</dc:creator>
  <cp:keywords/>
  <dc:description/>
  <cp:lastModifiedBy>Deborah Clarke (ACRE)</cp:lastModifiedBy>
  <cp:revision>1</cp:revision>
  <dcterms:created xsi:type="dcterms:W3CDTF">2021-07-21T12:03:00Z</dcterms:created>
  <dcterms:modified xsi:type="dcterms:W3CDTF">2021-07-21T12:06:00Z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0x010100FC18BA04AE533E41A7C51271E43B6774</vt:lpwstr>
  </property>
</Properties>
</file>